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6" w:rsidRPr="009024EB" w:rsidRDefault="00FB4AE5" w:rsidP="00F978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EB">
        <w:rPr>
          <w:rFonts w:ascii="Times New Roman" w:hAnsi="Times New Roman" w:cs="Times New Roman"/>
          <w:b/>
          <w:sz w:val="24"/>
          <w:szCs w:val="24"/>
        </w:rPr>
        <w:t>Procedura recenzowania</w:t>
      </w:r>
    </w:p>
    <w:p w:rsidR="00F978D6" w:rsidRPr="009024EB" w:rsidRDefault="00FB4AE5" w:rsidP="00F978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EB">
        <w:rPr>
          <w:rFonts w:ascii="Times New Roman" w:hAnsi="Times New Roman" w:cs="Times New Roman"/>
          <w:b/>
          <w:sz w:val="24"/>
          <w:szCs w:val="24"/>
        </w:rPr>
        <w:t>zgodna z wytycznymi Ministerstwa Nauki i Szkolnictwa Wyższego</w:t>
      </w:r>
      <w:r w:rsidR="00F978D6" w:rsidRPr="00902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AE5" w:rsidRPr="009024EB" w:rsidRDefault="00F978D6" w:rsidP="00F978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EB">
        <w:rPr>
          <w:rFonts w:ascii="Times New Roman" w:hAnsi="Times New Roman" w:cs="Times New Roman"/>
          <w:b/>
          <w:sz w:val="24"/>
          <w:szCs w:val="24"/>
        </w:rPr>
        <w:t>(</w:t>
      </w:r>
      <w:r w:rsidRPr="009024EB">
        <w:rPr>
          <w:rFonts w:ascii="Times New Roman" w:hAnsi="Times New Roman" w:cs="Times New Roman"/>
          <w:b/>
          <w:i/>
          <w:sz w:val="24"/>
          <w:szCs w:val="24"/>
        </w:rPr>
        <w:t>Dobre praktyki w procedurach recenzyjnych w nauce</w:t>
      </w:r>
      <w:r w:rsidRPr="009024EB">
        <w:rPr>
          <w:rFonts w:ascii="Times New Roman" w:hAnsi="Times New Roman" w:cs="Times New Roman"/>
          <w:b/>
          <w:sz w:val="24"/>
          <w:szCs w:val="24"/>
        </w:rPr>
        <w:t>, Warszawa 2011)</w:t>
      </w:r>
    </w:p>
    <w:p w:rsidR="00FB4AE5" w:rsidRPr="009024EB" w:rsidRDefault="00FB4AE5" w:rsidP="0098288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BA1" w:rsidRPr="009024EB" w:rsidRDefault="00505BA1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Do recenzowania kierowane są artykuły, które </w:t>
      </w:r>
      <w:r w:rsidR="003C1E19" w:rsidRPr="009024EB">
        <w:rPr>
          <w:rFonts w:ascii="Times New Roman" w:hAnsi="Times New Roman" w:cs="Times New Roman"/>
          <w:sz w:val="24"/>
          <w:szCs w:val="24"/>
        </w:rPr>
        <w:t>uzyskały aprobatę</w:t>
      </w:r>
      <w:r w:rsidRPr="009024EB">
        <w:rPr>
          <w:rFonts w:ascii="Times New Roman" w:hAnsi="Times New Roman" w:cs="Times New Roman"/>
          <w:sz w:val="24"/>
          <w:szCs w:val="24"/>
        </w:rPr>
        <w:t xml:space="preserve"> kolegium redakcyjnego. </w:t>
      </w:r>
      <w:r w:rsidR="001672D1" w:rsidRPr="009024EB">
        <w:rPr>
          <w:rFonts w:ascii="Times New Roman" w:hAnsi="Times New Roman" w:cs="Times New Roman"/>
          <w:sz w:val="24"/>
          <w:szCs w:val="24"/>
        </w:rPr>
        <w:t xml:space="preserve">Kolegium ocenia </w:t>
      </w:r>
      <w:r w:rsidRPr="009024EB">
        <w:rPr>
          <w:rFonts w:ascii="Times New Roman" w:hAnsi="Times New Roman" w:cs="Times New Roman"/>
          <w:sz w:val="24"/>
          <w:szCs w:val="24"/>
        </w:rPr>
        <w:t>zgodnoś</w:t>
      </w:r>
      <w:r w:rsidR="001672D1" w:rsidRPr="009024EB">
        <w:rPr>
          <w:rFonts w:ascii="Times New Roman" w:hAnsi="Times New Roman" w:cs="Times New Roman"/>
          <w:sz w:val="24"/>
          <w:szCs w:val="24"/>
        </w:rPr>
        <w:t>ć</w:t>
      </w:r>
      <w:r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="001672D1" w:rsidRPr="009024EB">
        <w:rPr>
          <w:rFonts w:ascii="Times New Roman" w:hAnsi="Times New Roman" w:cs="Times New Roman"/>
          <w:sz w:val="24"/>
          <w:szCs w:val="24"/>
        </w:rPr>
        <w:t xml:space="preserve">nadesłanych materiałów </w:t>
      </w:r>
      <w:r w:rsidRPr="009024EB">
        <w:rPr>
          <w:rFonts w:ascii="Times New Roman" w:hAnsi="Times New Roman" w:cs="Times New Roman"/>
          <w:sz w:val="24"/>
          <w:szCs w:val="24"/>
        </w:rPr>
        <w:t>z profilem pisma</w:t>
      </w:r>
      <w:r w:rsidR="00982880" w:rsidRPr="009024EB">
        <w:rPr>
          <w:rFonts w:ascii="Times New Roman" w:hAnsi="Times New Roman" w:cs="Times New Roman"/>
          <w:sz w:val="24"/>
          <w:szCs w:val="24"/>
        </w:rPr>
        <w:t xml:space="preserve">, </w:t>
      </w:r>
      <w:r w:rsidR="00F978D6" w:rsidRPr="009024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880" w:rsidRPr="009024EB">
        <w:rPr>
          <w:rFonts w:ascii="Times New Roman" w:hAnsi="Times New Roman" w:cs="Times New Roman"/>
          <w:sz w:val="24"/>
          <w:szCs w:val="24"/>
        </w:rPr>
        <w:t>z wymaganiami redakcyjnymi oraz</w:t>
      </w:r>
      <w:r w:rsidR="001672D1" w:rsidRPr="009024EB">
        <w:rPr>
          <w:rFonts w:ascii="Times New Roman" w:hAnsi="Times New Roman" w:cs="Times New Roman"/>
          <w:sz w:val="24"/>
          <w:szCs w:val="24"/>
        </w:rPr>
        <w:t xml:space="preserve"> poprawność</w:t>
      </w:r>
      <w:r w:rsidR="00982880" w:rsidRPr="009024EB">
        <w:rPr>
          <w:rFonts w:ascii="Times New Roman" w:hAnsi="Times New Roman" w:cs="Times New Roman"/>
          <w:sz w:val="24"/>
          <w:szCs w:val="24"/>
        </w:rPr>
        <w:t xml:space="preserve"> warsztatu naukowego</w:t>
      </w:r>
      <w:r w:rsidRPr="00902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181" w:rsidRPr="009024EB" w:rsidRDefault="00982880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Artykuł </w:t>
      </w:r>
      <w:r w:rsidR="000A69A5" w:rsidRPr="009024EB">
        <w:rPr>
          <w:rFonts w:ascii="Times New Roman" w:hAnsi="Times New Roman" w:cs="Times New Roman"/>
          <w:sz w:val="24"/>
          <w:szCs w:val="24"/>
        </w:rPr>
        <w:t>recenzowany</w:t>
      </w:r>
      <w:r w:rsidRPr="009024EB">
        <w:rPr>
          <w:rFonts w:ascii="Times New Roman" w:hAnsi="Times New Roman" w:cs="Times New Roman"/>
          <w:sz w:val="24"/>
          <w:szCs w:val="24"/>
        </w:rPr>
        <w:t xml:space="preserve"> jest przez dwóch </w:t>
      </w:r>
      <w:r w:rsidR="000F4111" w:rsidRPr="009024EB">
        <w:rPr>
          <w:rFonts w:ascii="Times New Roman" w:hAnsi="Times New Roman" w:cs="Times New Roman"/>
          <w:sz w:val="24"/>
          <w:szCs w:val="24"/>
        </w:rPr>
        <w:t>zewnętrznych</w:t>
      </w:r>
      <w:r w:rsidRPr="009024EB">
        <w:rPr>
          <w:rFonts w:ascii="Times New Roman" w:hAnsi="Times New Roman" w:cs="Times New Roman"/>
          <w:sz w:val="24"/>
          <w:szCs w:val="24"/>
        </w:rPr>
        <w:t xml:space="preserve"> recenzentów</w:t>
      </w:r>
      <w:r w:rsidR="00715B0E" w:rsidRPr="009024EB">
        <w:rPr>
          <w:rFonts w:ascii="Times New Roman" w:hAnsi="Times New Roman" w:cs="Times New Roman"/>
          <w:sz w:val="24"/>
          <w:szCs w:val="24"/>
        </w:rPr>
        <w:t xml:space="preserve">. Nie mogą oni wchodzić w skład redakcji i </w:t>
      </w:r>
      <w:r w:rsidR="000F4111" w:rsidRPr="009024EB">
        <w:rPr>
          <w:rFonts w:ascii="Times New Roman" w:hAnsi="Times New Roman" w:cs="Times New Roman"/>
          <w:sz w:val="24"/>
          <w:szCs w:val="24"/>
        </w:rPr>
        <w:t>rady naukowej czasopisma</w:t>
      </w:r>
      <w:r w:rsidR="000A69A5" w:rsidRPr="009024EB">
        <w:rPr>
          <w:rFonts w:ascii="Times New Roman" w:hAnsi="Times New Roman" w:cs="Times New Roman"/>
          <w:sz w:val="24"/>
          <w:szCs w:val="24"/>
        </w:rPr>
        <w:t xml:space="preserve"> oraz</w:t>
      </w:r>
      <w:r w:rsidR="000F4111"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nie </w:t>
      </w:r>
      <w:r w:rsidR="00715B0E" w:rsidRPr="009024EB">
        <w:rPr>
          <w:rFonts w:ascii="Times New Roman" w:hAnsi="Times New Roman" w:cs="Times New Roman"/>
          <w:sz w:val="24"/>
          <w:szCs w:val="24"/>
        </w:rPr>
        <w:t>mogą być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 zatrudni</w:t>
      </w:r>
      <w:r w:rsidR="00715B0E" w:rsidRPr="009024EB">
        <w:rPr>
          <w:rFonts w:ascii="Times New Roman" w:hAnsi="Times New Roman" w:cs="Times New Roman"/>
          <w:sz w:val="24"/>
          <w:szCs w:val="24"/>
        </w:rPr>
        <w:t xml:space="preserve">eni 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w podmiocie, </w:t>
      </w:r>
      <w:r w:rsidR="000A69A5" w:rsidRPr="009024EB">
        <w:rPr>
          <w:rFonts w:ascii="Times New Roman" w:hAnsi="Times New Roman" w:cs="Times New Roman"/>
          <w:sz w:val="24"/>
          <w:szCs w:val="24"/>
        </w:rPr>
        <w:t>w którym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 afiliowany jest </w:t>
      </w:r>
      <w:r w:rsidR="000A69A5" w:rsidRPr="009024EB">
        <w:rPr>
          <w:rFonts w:ascii="Times New Roman" w:hAnsi="Times New Roman" w:cs="Times New Roman"/>
          <w:sz w:val="24"/>
          <w:szCs w:val="24"/>
        </w:rPr>
        <w:t>r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edaktor </w:t>
      </w:r>
      <w:r w:rsidR="000A69A5" w:rsidRPr="009024EB">
        <w:rPr>
          <w:rFonts w:ascii="Times New Roman" w:hAnsi="Times New Roman" w:cs="Times New Roman"/>
          <w:sz w:val="24"/>
          <w:szCs w:val="24"/>
        </w:rPr>
        <w:t>n</w:t>
      </w:r>
      <w:r w:rsidR="004E6C2F" w:rsidRPr="009024EB">
        <w:rPr>
          <w:rFonts w:ascii="Times New Roman" w:hAnsi="Times New Roman" w:cs="Times New Roman"/>
          <w:sz w:val="24"/>
          <w:szCs w:val="24"/>
        </w:rPr>
        <w:t>aczelny czasopisma.</w:t>
      </w:r>
    </w:p>
    <w:p w:rsidR="00EF6181" w:rsidRPr="009024EB" w:rsidRDefault="003C37CE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>Artykuły przekazywane są do recenzji w sposób uniemożliwiający ich identyfikację. Autorzy nie znają recenzentów swoich artykułów (</w:t>
      </w:r>
      <w:proofErr w:type="spellStart"/>
      <w:r w:rsidRPr="009024EB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9024EB">
        <w:rPr>
          <w:rFonts w:ascii="Times New Roman" w:hAnsi="Times New Roman" w:cs="Times New Roman"/>
          <w:sz w:val="24"/>
          <w:szCs w:val="24"/>
        </w:rPr>
        <w:t xml:space="preserve">-blind </w:t>
      </w:r>
      <w:proofErr w:type="spellStart"/>
      <w:r w:rsidRPr="009024E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024EB">
        <w:rPr>
          <w:rFonts w:ascii="Times New Roman" w:hAnsi="Times New Roman" w:cs="Times New Roman"/>
          <w:sz w:val="24"/>
          <w:szCs w:val="24"/>
        </w:rPr>
        <w:t xml:space="preserve"> proces).</w:t>
      </w:r>
    </w:p>
    <w:p w:rsidR="00ED42C4" w:rsidRPr="009024EB" w:rsidRDefault="00ED42C4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>Nazwiska recenzentów publikowane są raz w roku na stronie internetowej czasopisma.</w:t>
      </w:r>
    </w:p>
    <w:p w:rsidR="00E978D5" w:rsidRPr="009024EB" w:rsidRDefault="003C37CE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Recenzje wykonywane są na formularzu recenzyjnym zamieszczonym na stronie internetowej </w:t>
      </w:r>
      <w:r w:rsidR="00E978D5" w:rsidRPr="009024EB">
        <w:rPr>
          <w:rFonts w:ascii="Times New Roman" w:hAnsi="Times New Roman" w:cs="Times New Roman"/>
          <w:sz w:val="24"/>
          <w:szCs w:val="24"/>
        </w:rPr>
        <w:t>czasopisma.</w:t>
      </w:r>
    </w:p>
    <w:p w:rsidR="00E978D5" w:rsidRPr="009024EB" w:rsidRDefault="00E978D5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Recenzja ma charakter opiniodawczy. Redaktor naczelny podejmuje ostateczną </w:t>
      </w:r>
      <w:r w:rsidR="00F978D6"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="00EA0E2B" w:rsidRPr="009024EB">
        <w:rPr>
          <w:rFonts w:ascii="Times New Roman" w:hAnsi="Times New Roman" w:cs="Times New Roman"/>
          <w:sz w:val="24"/>
          <w:szCs w:val="24"/>
        </w:rPr>
        <w:t>decyzję</w:t>
      </w:r>
      <w:r w:rsidR="00F978D6"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Pr="009024EB">
        <w:rPr>
          <w:rFonts w:ascii="Times New Roman" w:hAnsi="Times New Roman" w:cs="Times New Roman"/>
          <w:sz w:val="24"/>
          <w:szCs w:val="24"/>
        </w:rPr>
        <w:t>o wydrukowaniu artykułu.</w:t>
      </w:r>
    </w:p>
    <w:p w:rsidR="00216135" w:rsidRPr="009024EB" w:rsidRDefault="00216135" w:rsidP="00216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35" w:rsidRPr="009024EB" w:rsidRDefault="00216135" w:rsidP="00216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135" w:rsidRPr="009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880"/>
    <w:multiLevelType w:val="hybridMultilevel"/>
    <w:tmpl w:val="B542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2AB0"/>
    <w:multiLevelType w:val="hybridMultilevel"/>
    <w:tmpl w:val="C3AC2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892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A0FD1"/>
    <w:multiLevelType w:val="hybridMultilevel"/>
    <w:tmpl w:val="8C6A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5FE0"/>
    <w:multiLevelType w:val="multilevel"/>
    <w:tmpl w:val="C63A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C"/>
    <w:rsid w:val="00081421"/>
    <w:rsid w:val="000A69A5"/>
    <w:rsid w:val="000F4111"/>
    <w:rsid w:val="001672D1"/>
    <w:rsid w:val="002034CC"/>
    <w:rsid w:val="00216135"/>
    <w:rsid w:val="003302B8"/>
    <w:rsid w:val="003C1E19"/>
    <w:rsid w:val="003C37CE"/>
    <w:rsid w:val="00434866"/>
    <w:rsid w:val="004E6C2F"/>
    <w:rsid w:val="00505BA1"/>
    <w:rsid w:val="006D17D2"/>
    <w:rsid w:val="00715B0E"/>
    <w:rsid w:val="00841FF0"/>
    <w:rsid w:val="009024EB"/>
    <w:rsid w:val="00982880"/>
    <w:rsid w:val="00AE090C"/>
    <w:rsid w:val="00C03EF1"/>
    <w:rsid w:val="00E66296"/>
    <w:rsid w:val="00E978D5"/>
    <w:rsid w:val="00EA0E2B"/>
    <w:rsid w:val="00ED42C4"/>
    <w:rsid w:val="00EF6181"/>
    <w:rsid w:val="00F978D6"/>
    <w:rsid w:val="00FB4AE5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SWPW-AKP1</dc:creator>
  <cp:keywords/>
  <dc:description/>
  <cp:lastModifiedBy>SWPW-AKP1</cp:lastModifiedBy>
  <cp:revision>9</cp:revision>
  <cp:lastPrinted>2014-11-20T09:52:00Z</cp:lastPrinted>
  <dcterms:created xsi:type="dcterms:W3CDTF">2013-07-26T11:20:00Z</dcterms:created>
  <dcterms:modified xsi:type="dcterms:W3CDTF">2014-11-20T09:52:00Z</dcterms:modified>
</cp:coreProperties>
</file>